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График проведения</w:t>
      </w:r>
      <w:r>
        <w:rPr>
          <w:rFonts w:ascii="Open Sans" w:hAnsi="Open Sans" w:eastAsia="Open Sans" w:cs="Open Sans"/>
          <w:color w:val="020202"/>
          <w:sz w:val="24"/>
          <w:lang w:val="en-US"/>
        </w:rPr>
        <w:t xml:space="preserve"> </w:t>
      </w:r>
      <w:r>
        <w:rPr>
          <w:rFonts w:ascii="Open Sans" w:hAnsi="Open Sans" w:eastAsia="Open Sans" w:cs="Open Sans"/>
          <w:color w:val="020202"/>
          <w:sz w:val="24"/>
        </w:rPr>
        <w:t xml:space="preserve">правительственных часов на 2015 год</w:t>
      </w:r>
      <w:r/>
      <w:r>
        <w:rPr>
          <w:rFonts w:ascii="Open Sans" w:hAnsi="Open Sans" w:eastAsia="Open Sans" w:cs="Open Sans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5"/>
        <w:gridCol w:w="13513"/>
        <w:gridCol w:w="79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п/п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Тема «правительственного часа»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сессии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реализации прав граждан, имеющих трех и более детей, на приобретение земельных участков для индивидуального жилищного строительства или личного подсобного хозяйства на территории Архангельской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14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исполнении государственной программы Архангельской области «Развитие энергетики, связи и жилищно-коммунального хозяйства Архангельской области (2014 – 2020 годы)» в 2014 году и планах исполнения на 2015 год в части подпрограммы № 4 «Развитие связи на те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рритории Архангельской области»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информации Правительства Архангельской области о ходе реализации на 1 января 2015 года Указов Президента Российской Федерации от 7 мая 2012 года, касающихся вопросов развития сферы образования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информации Правительства Архангельской области о завершении зимовки скота и подготовке к весенне-полевым работам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информации Правительства Архангельской области о проведении мероприятий по подготовке к пожароопасному сезону 2015 года в Архангельской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ходе строительства, реконструкции, капитальном ремонте и финансировании объектов государственной и муниципальной собственности, включенных в государственные программы и областную адресную инвестиционную программу Архангельской области, в 2014 году и теку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щем периоде 2015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17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информации Правительства Архангельской области по подготовке образовательных организаций на территории Архангельской области к началу 2015/2016 учебного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17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информации Правительства Архангельской области о прохождении отопительного периода 2014 – 2015 годов и мероприятиях по подготовке объектов ТЭК и ЖКХ к отопительному периоду 2015 – 2016 годов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18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информации Правительства Архангельской области о ходе исполнения областного закона от 18 апреля 2007 года № 340-17-ОЗ «О распоряжении земельными участками, государственная собственность на которые не разграничена, расположенными на территории муниципаль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ного образования «Город Архангельск»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18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ходе реализации мероприятий адресной программы Архангельской области «Переселение граждан из аварийного жилищного фонда» на 2013 – 2017 годы»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19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 состоянии региональных и местных дорог и мерах по приведению их в нормативное состояние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19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информации Правительства Архангельской области о ходе реализации Указа Президента Российской Федерации от 7 мая 2012 года № 597 «О мероприятиях по реализации государственной социальной политики» (в части повышения заработной платы врачам, работникам сре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днего и младшего медицинского персонала, социальным работникам, работникам образовательных организаций, учреждений культуры на территории Архангельской области)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5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 исполнении государственной программы Архангельской области «Развитие транспортной системы Архангельской области (2014 – 2020 годы)» в текущем году и планах исполнения на 2016 год в части подпрограммы № 3 «Развитие и совершенствование сети автомобильных 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дорог общего пользования регионального значения»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20</w:t>
            </w:r>
            <w:r/>
          </w:p>
        </w:tc>
      </w:tr>
    </w:tbl>
    <w:p>
      <w:pPr>
        <w:pStyle w:val="783"/>
        <w:widowControl w:val="true"/>
        <w:pBdr/>
        <w:spacing w:after="160" w:afterAutospacing="0" w:before="0" w:beforeAutospacing="0" w:line="259" w:lineRule="auto"/>
        <w:ind/>
        <w:jc w:val="both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  <w:r>
        <w:br/>
      </w:r>
      <w:r/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</w:p>
    <w:sectPr>
      <w:footnotePr/>
      <w:endnotePr/>
      <w:type w:val="nextPage"/>
      <w:pgSz w:h="11906" w:orient="landscape" w:w="16838"/>
      <w:pgMar w:top="851" w:right="1134" w:bottom="850" w:left="1134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zh-CN" w:bidi="ar-SA"/>
    </w:rPr>
  </w:style>
  <w:style w:type="paragraph" w:styleId="784">
    <w:name w:val="Heading 1"/>
    <w:basedOn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link w:val="83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pPr>
      <w:pBdr/>
      <w:spacing/>
      <w:ind/>
    </w:pPr>
    <w:rPr>
      <w:sz w:val="48"/>
      <w:szCs w:val="48"/>
    </w:rPr>
  </w:style>
  <w:style w:type="character" w:styleId="803">
    <w:name w:val="Subtitle Char"/>
    <w:basedOn w:val="816"/>
    <w:uiPriority w:val="11"/>
    <w:qFormat/>
    <w:pPr>
      <w:pBdr/>
      <w:spacing/>
      <w:ind/>
    </w:pPr>
    <w:rPr>
      <w:sz w:val="24"/>
      <w:szCs w:val="24"/>
    </w:rPr>
  </w:style>
  <w:style w:type="character" w:styleId="804">
    <w:name w:val="Quote Char"/>
    <w:uiPriority w:val="29"/>
    <w:qFormat/>
    <w:pPr>
      <w:pBdr/>
      <w:spacing/>
      <w:ind/>
    </w:pPr>
    <w:rPr>
      <w:i/>
    </w:rPr>
  </w:style>
  <w:style w:type="character" w:styleId="805">
    <w:name w:val="Intense Quote Char"/>
    <w:uiPriority w:val="30"/>
    <w:qFormat/>
    <w:pPr>
      <w:pBdr/>
      <w:spacing/>
      <w:ind/>
    </w:pPr>
    <w:rPr>
      <w:i/>
    </w:rPr>
  </w:style>
  <w:style w:type="character" w:styleId="806">
    <w:name w:val="Header Char"/>
    <w:basedOn w:val="816"/>
    <w:uiPriority w:val="99"/>
    <w:qFormat/>
    <w:pPr>
      <w:pBdr/>
      <w:spacing/>
      <w:ind/>
    </w:pPr>
  </w:style>
  <w:style w:type="character" w:styleId="807">
    <w:name w:val="Footer Char"/>
    <w:basedOn w:val="816"/>
    <w:uiPriority w:val="99"/>
    <w:qFormat/>
    <w:pPr>
      <w:pBdr/>
      <w:spacing/>
      <w:ind/>
    </w:pPr>
  </w:style>
  <w:style w:type="character" w:styleId="808">
    <w:name w:val="Caption Char"/>
    <w:uiPriority w:val="99"/>
    <w:qFormat/>
    <w:pPr>
      <w:pBdr/>
      <w:spacing/>
      <w:ind/>
    </w:pPr>
  </w:style>
  <w:style w:type="character" w:styleId="809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0">
    <w:name w:val="Footnote Text Char"/>
    <w:uiPriority w:val="99"/>
    <w:qFormat/>
    <w:pPr>
      <w:pBdr/>
      <w:spacing/>
      <w:ind/>
    </w:pPr>
    <w:rPr>
      <w:sz w:val="18"/>
    </w:rPr>
  </w:style>
  <w:style w:type="character" w:styleId="811">
    <w:name w:val="Привязка сноски"/>
    <w:pPr>
      <w:pBdr/>
      <w:spacing/>
      <w:ind/>
    </w:pPr>
    <w:rPr>
      <w:vertAlign w:val="superscript"/>
    </w:rPr>
  </w:style>
  <w:style w:type="character" w:styleId="812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3">
    <w:name w:val="Endnote Text Char"/>
    <w:uiPriority w:val="99"/>
    <w:qFormat/>
    <w:pPr>
      <w:pBdr/>
      <w:spacing/>
      <w:ind/>
    </w:pPr>
    <w:rPr>
      <w:sz w:val="20"/>
    </w:rPr>
  </w:style>
  <w:style w:type="character" w:styleId="814">
    <w:name w:val="Привязка концевой сноски"/>
    <w:pPr>
      <w:pBdr/>
      <w:spacing/>
      <w:ind/>
    </w:pPr>
    <w:rPr>
      <w:vertAlign w:val="superscript"/>
    </w:rPr>
  </w:style>
  <w:style w:type="character" w:styleId="815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17">
    <w:name w:val="Заголовок"/>
    <w:basedOn w:val="783"/>
    <w:next w:val="8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8">
    <w:name w:val="Body Text"/>
    <w:basedOn w:val="783"/>
    <w:pPr>
      <w:pBdr/>
      <w:spacing w:after="140" w:before="0" w:line="276" w:lineRule="auto"/>
      <w:ind/>
    </w:pPr>
  </w:style>
  <w:style w:type="paragraph" w:styleId="819">
    <w:name w:val="List"/>
    <w:basedOn w:val="818"/>
    <w:pPr>
      <w:pBdr/>
      <w:spacing/>
      <w:ind/>
    </w:pPr>
    <w:rPr>
      <w:rFonts w:cs="Arial"/>
    </w:rPr>
  </w:style>
  <w:style w:type="paragraph" w:styleId="820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 w:val="true"/>
      <w:pBdr/>
      <w:spacing/>
      <w:ind/>
    </w:pPr>
    <w:rPr>
      <w:rFonts w:cs="Arial"/>
    </w:rPr>
  </w:style>
  <w:style w:type="paragraph" w:styleId="822">
    <w:name w:val="List Paragraph"/>
    <w:basedOn w:val="783"/>
    <w:uiPriority w:val="34"/>
    <w:qFormat/>
    <w:pPr>
      <w:pBdr/>
      <w:spacing w:after="160" w:before="0"/>
      <w:ind w:firstLine="0" w:left="720"/>
      <w:contextualSpacing w:val="true"/>
    </w:pPr>
  </w:style>
  <w:style w:type="paragraph" w:styleId="823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25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26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27">
    <w:name w:val="Intense Quote"/>
    <w:basedOn w:val="78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firstLine="0" w:left="720"/>
    </w:pPr>
    <w:rPr>
      <w:i/>
    </w:rPr>
  </w:style>
  <w:style w:type="paragraph" w:styleId="828">
    <w:name w:val="Верхний и нижний колонтитулы"/>
    <w:basedOn w:val="783"/>
    <w:qFormat/>
    <w:pPr>
      <w:pBdr/>
      <w:spacing/>
      <w:ind/>
    </w:pPr>
  </w:style>
  <w:style w:type="paragraph" w:styleId="829">
    <w:name w:val="Head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0">
    <w:name w:val="Foot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1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32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33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34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35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36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37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38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39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40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41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42">
    <w:name w:val="TOC Heading"/>
    <w:uiPriority w:val="39"/>
    <w:unhideWhenUsed/>
    <w:qFormat/>
    <w:pPr>
      <w:widowControl w:val="true"/>
      <w:pBdr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44">
    <w:name w:val="Содержимое таблицы"/>
    <w:basedOn w:val="783"/>
    <w:qFormat/>
    <w:pPr>
      <w:suppressLineNumbers w:val="true"/>
      <w:pBdr/>
      <w:spacing/>
      <w:ind/>
    </w:pPr>
  </w:style>
  <w:style w:type="paragraph" w:styleId="845">
    <w:name w:val="Заголовок таблицы"/>
    <w:basedOn w:val="844"/>
    <w:qFormat/>
    <w:pPr>
      <w:suppressLineNumbers w:val="true"/>
      <w:pBdr/>
      <w:spacing/>
      <w:ind/>
      <w:jc w:val="center"/>
    </w:pPr>
    <w:rPr>
      <w:b/>
      <w:bCs/>
    </w:rPr>
  </w:style>
  <w:style w:type="numbering" w:styleId="846" w:default="1">
    <w:name w:val="No List"/>
    <w:uiPriority w:val="99"/>
    <w:semiHidden/>
    <w:unhideWhenUsed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GAU UIKT AO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Киптилая Наталия Юрьевна</dc:creator>
  <dc:description/>
  <dc:language>ru-RU</dc:language>
  <cp:revision>12</cp:revision>
  <dcterms:created xsi:type="dcterms:W3CDTF">2024-07-11T11:25:00Z</dcterms:created>
  <dcterms:modified xsi:type="dcterms:W3CDTF">2024-12-02T08:30:38Z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GAU UIKT AO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