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Информация о депутатских запросах в 2013 году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51"/>
        <w:gridCol w:w="9765"/>
        <w:gridCol w:w="1656"/>
        <w:gridCol w:w="229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Номер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Автор запроса,  краткое содержание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отправки,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номер исходящего запроса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Дата, номер исх. ответа исполнителя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37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А.В. Новикова. («КОММУНИСТИЧЕСКАЯ ПАРТИЯ РОССИЙСКОЙ ФЕДЕРАЦИИ»)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исполняющему обязанности прокурора Архангельской области Н.В. Калугину по вопросу проведения проверки соблюдения ООО «Управляющая компания «Исток» жилищного законодательства в части управления многоквартирным жилым домом, расположенным по адресу: город 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рхангельск, проспект Ленинградский, дом 165.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Исх.02-08/161 от 18.02.2013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Style w:val="174"/>
                <w:rFonts w:ascii="Open Sans" w:hAnsi="Open Sans" w:eastAsia="Open Sans" w:cs="Open Sans"/>
                <w:color w:val="020202"/>
                <w:sz w:val="24"/>
              </w:rPr>
              <w:t xml:space="preserve">Исх.7-268-2013 от 27.02.2013 г.        </w:t>
            </w:r>
            <w:hyperlink r:id="rId9" w:tooltip="http://eos/delowork/getfile.aspx/692772" w:history="1">
              <w:r>
                <w:rPr>
                  <w:rStyle w:val="174"/>
                  <w:rFonts w:ascii="Open Sans" w:hAnsi="Open Sans" w:eastAsia="Open Sans" w:cs="Open Sans"/>
                  <w:color w:val="020202"/>
                  <w:sz w:val="24"/>
                </w:rPr>
                <w:t xml:space="preserve">Исх.7-268-2013 от 27.02.2013 г.        </w:t>
              </w:r>
              <w:r>
                <w:rPr>
                  <w:rStyle w:val="17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9525" cy="9525"/>
                        <wp:effectExtent l="0" t="0" r="0" b="0"/>
                        <wp:docPr id="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1015487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4" cy="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s0" type="#_x0000_t75" style="width:0.75pt;height:0.75pt;mso-wrap-distance-left:0.00pt;mso-wrap-distance-top:0.00pt;mso-wrap-distance-right:0.00pt;mso-wrap-distance-bottom:0.00pt;z-index:1;" stroked="false">
                        <v:imagedata r:id="rId8" o:title=""/>
                        <o:lock v:ext="edit" rotation="t"/>
                      </v:shape>
                    </w:pict>
                  </mc:Fallback>
                </mc:AlternateConten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Исх.7-268-2013 от 21.03.2013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В.Р. Баданина. («СПРАВЕДЛИВАЯ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изменения графика движения поезда пригородного сообщения № 667/668 Архангельск – Карпогоры.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Исх.02-09-315 от 18.02.2013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Исх.02-22-135 от 26.03.2013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Исх.317-1092 от 06.06.2013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Н.Е. Хуторянского и Л.Н. Кононовой.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введения в эксплуатацию здания фельдшерско-акушерского пункта в д. Вершинино Плесецкого района.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Исх.02-08/316 от 18.03.2013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Исх.02-22-162 от 09.04.2013 г.      </w:t>
            </w:r>
            <w:hyperlink r:id="rId10" w:tooltip="http://eos/delowork/getfile.aspx/692772" w:history="1"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 </w:t>
              </w:r>
              <w:r>
                <w:rPr>
                  <w:rStyle w:val="174"/>
                  <w:rFonts w:ascii="Open Sans" w:hAnsi="Open Sans" w:eastAsia="Open Sans" w:cs="Open Sans"/>
                  <w:color w:val="9e0808"/>
                  <w:sz w:val="24"/>
                  <w:u w:val="none"/>
                </w:rPr>
                <w:t xml:space="preserve"> </w:t>
              </w:r>
              <w:r>
                <w:rPr>
                  <w:rStyle w:val="17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9525" cy="9525"/>
                        <wp:effectExtent l="0" t="0" r="0" b="0"/>
                        <wp:docPr id="2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68204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4" cy="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" o:spid="_x0000_s1" type="#_x0000_t75" style="width:0.75pt;height:0.75pt;mso-wrap-distance-left:0.00pt;mso-wrap-distance-top:0.00pt;mso-wrap-distance-right:0.00pt;mso-wrap-distance-bottom:0.00pt;z-index:1;" stroked="false">
                        <v:imagedata r:id="rId8" o:title=""/>
                        <o:lock v:ext="edit" rotation="t"/>
                      </v:shape>
                    </w:pict>
                  </mc:Fallback>
                </mc:AlternateContent>
              </w:r>
              <w:r>
                <w:rPr>
                  <w:rStyle w:val="174"/>
                </w:rPr>
                <w:t xml:space="preserve"> </w:t>
              </w:r>
            </w:hyperlink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А.Ф. Нечаева.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руководителю инспекции по ветеринарному надзору Архангельской области С.Н. Копосову о предоставлении информации о реализации постановления Правительства Архангельской области от 12 декабря 2012 года № 572-пп  «Об утверждении Порядка отлова. учета, трансп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ортировки, содержания и использования безнадзорных животных на территории Архангельской области».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Исх.02-08/318 от 18.03.2013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1" w:tooltip="http://eos/delowork/getfile.aspx/694899" w:history="1">
              <w:r>
                <w:rPr>
                  <w:rStyle w:val="174"/>
                </w:rPr>
              </w:r>
              <w:r>
                <w:rPr>
                  <w:rStyle w:val="17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9525" cy="9525"/>
                        <wp:effectExtent l="0" t="0" r="0" b="0"/>
                        <wp:docPr id="3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664762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4" cy="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" o:spid="_x0000_s2" type="#_x0000_t75" style="width:0.75pt;height:0.75pt;mso-wrap-distance-left:0.00pt;mso-wrap-distance-top:0.00pt;mso-wrap-distance-right:0.00pt;mso-wrap-distance-bottom:0.00pt;z-index:1;" stroked="false">
                        <v:imagedata r:id="rId8" o:title=""/>
                        <o:lock v:ext="edit" rotation="t"/>
                      </v:shape>
                    </w:pict>
                  </mc:Fallback>
                </mc:AlternateConten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Исх.405-01-14-322 от 27.03.2013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А.А. Драчевой. («СПРАВЕДЛИВАЯ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министру здравоохранения Архангельской области Л.И. Меньшиковой по вопросу организации работы выездного стоматолога на о. Кего.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Исх.02-08/317 от 18.03.2013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Исх.01-01-14а476 от 03.04.2013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Г.Д. Журавлевой.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выделения средств при формировании областного бюджета для реализации долгосрочной целевой программы Архангельской области «Развитие садоводческих, огороднических и дачных некоммерческих объединений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граждан на 2012 - 2014 годы», утвержденной постановлением Правительства Архангельской области от 27 декабря 2011 года № 532-пп.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Исх.02-08/462 от 22.04.2013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2" w:tooltip="http://eos/delowork/getfile.aspx/707641" w:history="1">
              <w:r>
                <w:rPr>
                  <w:rStyle w:val="174"/>
                </w:rPr>
              </w:r>
              <w:r>
                <w:rPr>
                  <w:rStyle w:val="17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9525" cy="9525"/>
                        <wp:effectExtent l="0" t="0" r="0" b="0"/>
                        <wp:docPr id="4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536053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4" cy="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3" o:spid="_x0000_s3" type="#_x0000_t75" style="width:0.75pt;height:0.75pt;mso-wrap-distance-left:0.00pt;mso-wrap-distance-top:0.00pt;mso-wrap-distance-right:0.00pt;mso-wrap-distance-bottom:0.00pt;z-index:1;" stroked="false">
                        <v:imagedata r:id="rId8" o:title=""/>
                        <o:lock v:ext="edit" rotation="t"/>
                      </v:shape>
                    </w:pict>
                  </mc:Fallback>
                </mc:AlternateConten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Исх.02-22-207 от 29.04.2013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директору Архангельского филиала ОАО «Ростелеком» Н.П. Родичеву по вопросу информирования о перспективах телефонизации и улучшения качества телефонной связи в населенных пунктах Верхнетоемского муниципального района Архангельской области: поселках Палова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Осяткино, Красная, Кода, Северный, Согра, Ламбас, деревне Окуловская.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Исх.02-08/464 от 22.04.2013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hyperlink r:id="rId13" w:tooltip="http://eos/delowork/getfile.aspx/711895" w:history="1">
              <w:r>
                <w:rPr>
                  <w:rStyle w:val="174"/>
                </w:rPr>
              </w:r>
              <w:r>
                <w:rPr>
                  <w:rStyle w:val="174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9525" cy="9525"/>
                        <wp:effectExtent l="0" t="0" r="0" b="0"/>
                        <wp:docPr id="5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724701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24" cy="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4" o:spid="_x0000_s4" type="#_x0000_t75" style="width:0.75pt;height:0.75pt;mso-wrap-distance-left:0.00pt;mso-wrap-distance-top:0.00pt;mso-wrap-distance-right:0.00pt;mso-wrap-distance-bottom:0.00pt;z-index:1;" stroked="false">
                        <v:imagedata r:id="rId8" o:title=""/>
                        <o:lock v:ext="edit" rotation="t"/>
                      </v:shape>
                    </w:pict>
                  </mc:Fallback>
                </mc:AlternateContent>
              </w:r>
            </w:hyperlink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Исх.0201-05-1566-13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08.05.2013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А.Н. Холодова.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заместителю Губернатора Архангельской области по инфраструктурному развитию А.В. Алсуфьеву по вопросу передачи лесного участка, арендованного сельскохозяйственным муниципальным унитарным предприятием «Дружба», обществу с ограниченной ответственностью «Се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льскохозяйственное объединение «Агрофирма».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Исх.02-08/463 от 22.04.2013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Исх.02-22-247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22.05.2013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Исх.3 02-22-338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21.06.2013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А.В. Бральнина, Н.В. Тараканова.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президенту ОАО «РЖД» В.И. Якунину (копия начальнику Северной железной дороги – филиал ОАО «РЖД» В.А. Билоха) о возможности скорейшего завершения работ на железнодорожном вокзале в г. Котласе.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Исх.02-08-669 от 05.06.2013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Исх.3724 от 04.07.2013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об информации о планах Правительства Архангельской области по повышению оплаты труда библиотекарей образовательных учреждений.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Исх.02-08-658 от 04.06.2013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Исх.02-22-356 от 01.07.2013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41.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Е.В. Ухина.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обеспечения населения Исакогорского и Цигломенского округов города Архангельска коммунальными услугами (отоплением и горячим водоснабжением) и в связи с этим ремонтом котельных.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Исх.02-08-797от 02.07.2013 г.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Исх.203/04-19/2385 от 22.07.2013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увеличения в 2014 году объема субсидии бюджетам муниципальных образований на софинансирование вопросов местного значения на оплату труда воспитателей и учебно-вспомогательного персонала пришкольных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интернатов.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Исх.02-08-1177 от 21.10.2013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Исх.02-22-566  от 21.11.2013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А.В. Григорьевой,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включения в 2014 году расходов на содержание вновь открывающегося детского сада в с. Красноборск и оплату труда обслуживающего персонала в субсидию Красноборскому району на софинансирование вопросо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местного значения.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.Исх.02-08-1176 от 21.10.2013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Исх.02-22-567  от 21.11.2013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3.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Н.М. Кочмарика, А.Н. Чеглакова.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выделения МО «Устьянский муниципальный район» 17,8 миллионов рублей на реконструкцию теплосетей в микрорайоне «Сосенки».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Исх.02-08-1365 от 22.11.2013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Исх.02-22-595 от 05.12.2013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погашения кредиторской задолженности по строительству в поселке Урдома МО «Ленский муниципальный район» школы в 2013 году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Исх.02-08-1363 от 22.11.2013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Исх.02-22-598  от 05.12.2013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создания Координационного совета по поддержке одаренных детей при Губернаторе Архангельской области.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Исх.Исх.02-08-1364 от 22.11.2013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Исх.02-22-629 от 23.12.2013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В.П. Бреховских, О.К. Витковой, И.А. Чеснокова.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увеличения в проекте областного закона «Об областном бюджете на 2014 год и на плановый период 2015 и 2016 годов» расходов на обеспечение образовательного процесса.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Исх.02-08-1362 от 22.11.2013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Исх.02-22-630  от 23.12.2013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4.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А.Н. Холодова.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председателю Правления ОАО «Россельхозбанк» Д.Н. Патрушеву, депутатам Государственной Думы Федерального Собрания Российской Федерации от Архангельской области, члену Совета Федерации Федерального Собрания Российской Федерации Л.Н. Кононовой по вопросу пр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инятия мер для отмены решения Архангельского регионального филиала ОАО «Россельхозбанк» о закрытии Няндомского дополнительного офиса.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Исх.02-07-126 от 23.12.2013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Исх.32-5-ЛК от 23.01.2014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В.Е. Казаринова, М.Э. Голышева, Р.Н. Карташовой, В.С. Никитина, С.И. Новоселова, А.В. Дятлова, С.А. Второго.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принятия мер к организации дорожного движения на участке от автомобильного моста через р. Левковка до железнодорожного моста через р. Северная Двина с целью исключения нарушения правил дорожного дв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ижения.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Исх.02-08-1578 от 23.12.2013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Исх.02-22-16  от 21.01.2014 г.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7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Депутатский запрос О.К. Витковой, А.А. Меньшакова. («ЕДИНАЯ РОССИЯ»)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Губернатору Архангельской области И.А. Орлову по вопросу получения разъяснений о возможности сохранения пригородного поезда по маршруту «Урдома – Котлас» и «Котлас – Урдома».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Исх.02-08-1579 от 23.12.2013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Исх.02-22-9  от 15.01.2014 г.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85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eos/delowork/getfile.aspx/692772" TargetMode="External"/><Relationship Id="rId10" Type="http://schemas.openxmlformats.org/officeDocument/2006/relationships/hyperlink" Target="http://eos/delowork/getfile.aspx/692772" TargetMode="External"/><Relationship Id="rId11" Type="http://schemas.openxmlformats.org/officeDocument/2006/relationships/hyperlink" Target="http://eos/delowork/getfile.aspx/694899" TargetMode="External"/><Relationship Id="rId12" Type="http://schemas.openxmlformats.org/officeDocument/2006/relationships/hyperlink" Target="http://eos/delowork/getfile.aspx/707641" TargetMode="External"/><Relationship Id="rId13" Type="http://schemas.openxmlformats.org/officeDocument/2006/relationships/hyperlink" Target="http://eos/delowork/getfile.aspx/71189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2024-11-29T11:50:11Z</dcterms:modified>
</cp:coreProperties>
</file>