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Информация о депутатских запросах в 2015 году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20"/>
        <w:gridCol w:w="9023"/>
        <w:gridCol w:w="2061"/>
        <w:gridCol w:w="186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Номер сессии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Автор запроса,  краткое содержание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отправки, номер исходящего запроса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Дата, номер исх. ответа исполнителя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14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И.Л.Попова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заместителю Губернатора Архангельской области по социальным вопросам Е.В. Прокопьевой по вопросу выделения средств из резервного фонда Правительства Архангельской области для образовательных учреждений муниципального образования «Город Новодвинск».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02-06-166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20.02.2015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02-22-111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18.03.2015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14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 А.Н. Холодова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учредителям ГАУ Архангельской области «Издательский дом «Авангард»: руководителю агентства по печати и средствам массовой информации Архангельской области А.В. Валуйских, главе администрации муниципального района «Няндомский муниципальный район» В.Г. Стр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уменскому, исполняющей обязанности директора ГАУ Архангельской области «Издательский дом «Авангард» И.А. Романовой по вопросу о существовании наблюдательного совета при ГАУ Архангельской области «Издательский дом «Авангард», о принципах его работы и о сост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аве совета.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02-06-167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20.02.2015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315/91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26.02.2015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1299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16.03.2015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14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А.Н. Холодова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Министру сельского хозяйства Российской Федерации Н.В. Федорову по вопросу финансовой поддержки отрасли молочного скотоводства в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02-05-16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20.02.2015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АП-24-26/3869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27.03.2015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15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Депутатский запрос А.Н. Холодова.</w:t>
              <w:br/>
              <w:t xml:space="preserve">к Губернатору Архангельской области И.А. Орлову и председателю Общественной палаты Архангельской области А.П. Тарану по вопросу создания общественных наблюдательных советов при редакциях средств массовой информации Арханг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ельской области.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Исх.02-06-379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30.03.2015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Исх.02-22/199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30.04.2015 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94/01-22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10.04.2015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15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Н.М. Кочмарика, А.А. Меньшакова, О.К. Витковой, А.Н. Чеглакова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Губернатору Архангельской области И.А. Орлову по вопросу строительства детского сада на 60 мест в деревне Курцево муниципального образования «Приводинское» Котласского района.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Исх.02-06-378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30.03.2015 г.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Исх.02-22/174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20.04.2015 г.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15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В.П. Поповой</w:t>
              <w:br/>
              <w:t xml:space="preserve">к мэру города Архангельска В.Н. Павленко по вопросу обеспечения горячим водоснабжением многоквартирных домов в Северном территориальном округе города Архангельска.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Исх.02-06-385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31.03.2015 г.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Исх.004-06/218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29.04.2015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В.П. Поповой</w:t>
              <w:br/>
              <w:t xml:space="preserve">к прокурору Архангельской области В.А. Наседкину по вопросу проведения проверки своевременности и качества обеспечения горячим водоснабжением многоквартирных домов в Северном территориальном округе города Архангельска.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 02-06/737 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02.06.2015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02.07.2015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О.К. Витковой и А.А. Меньшакова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временно исполняющему обязанности Губернатора Архангельской области И.А. Орлову о возможности строительства пожарного депо в г. Сольвычегодске на условиях государственно-частного партнерства.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 02-6/858 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25.06.2015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20.07.2015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А.А. Драчевой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мэру города Архангельска В.Н. Павленко и председателю Архангельской городской Думы В.В. Сыровой о принятии мер по уменьшению дефицита квалифицированных кадров в медицинских организациях, осуществляющих свою деятельность на территории муниципального образ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ования «Город Архангельск», в части внесения изменений в муниципальные нормативные правовые акты, позволяющие обеспечить данную категорию специалистов жилыми помещениями из муниципального специализированного жилищного фонда.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Исх. 02-06/1153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28.09.2015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30.10.2015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Ю.В. Шарова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исполняющему обязанности генерального директора некоммерческой организации «Фонд капитального ремонта многоквартирных домов Архангельской области» А.В. Бараеву о направлении в электронном виде и на бумажном носителе информации о количестве работников, об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ъеме фонда оплаты труда и финансировании некоммерческой организации «Фонд капитального ремонта многоквартирных домов Архангельской области».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Исх. 02-06/1178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30.09.2015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27.10.2015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О.К. Витковой, А.А. Меньшакова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Губернатору Архангельской области И.А. Орлову о поручении Правительству Архангельской области разработать проект областного закона «О внесении изменений в областной закон «О реализации полномочий Архангельской области в сфере регулирования межбюджетных о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тношений», регулирующий расчет показателей налогового потенциала муниципальных образований, в целях сбалансированности бюджетов муниципальных районов (городских округов) Архангельской области.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  02-10/1152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28.09.2015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22.10.2015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Внеочередная сессия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30-09-2015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А.Н. Холодова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Министру сельского хозяйства Российской Федерации А.Н. Ткачеву по вопросу восстановления федерального финансирования молочного животноводства Архангельской области на уровне не ниже финансирования в 2013 году.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  02-05/125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30.09.2015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17.11.2015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Внеочередная сессия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30-09-2015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Ю.В. Шарова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исполняющему обязанности генерального директора некоммерческой организации «Фонд капитального ремонта многоквартирных домов Архангельской области» А.В. Бараеву по вопросу предоставления информации о формировании фондов капитального ремонта на счетах реги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онального оператора и специальных счетах по состоянию на 1 октября 2015 года.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 02-06/1177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30.09.2015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21.10.2015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С.А. Пивкова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Губернатору Архангельской области И.А. Орлову о разрешении вопроса по сохранению профиля деятельности ОАО «Издательско- полиграфическое предприятие «Правда Севера» и рабочих мест за его сотрудниками в связи с приобретением на аукционе находящихся в федер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альной собственности 100 % акций предприятия открытым акционерным обществом «Универмаг» (г. Пенза).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исх. 02-06-1281 от 26.10.2015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 02-22/550 от 20.11.2015 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№ 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0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И.Л. Попова.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начальнику Инспекции Федеральной налоговой службы Российской Федерации по городу Архангельску И.С. Шишковой по вопросу возможности применения организацией корректирующего коэффициента базовой доходности К2 по услуге пассажирского автомобильного транспорт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 по перевозке пассажиров на межмуниципальных маршрутах.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  02-06/1548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17.12.2015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  2.27-13/33918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31.12.2015 г.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851" w:right="1134" w:bottom="85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2024-11-29T11:52:05Z</dcterms:modified>
</cp:coreProperties>
</file>